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BB" w:rsidRPr="00DD75BB" w:rsidRDefault="00DD75BB" w:rsidP="00856CB5">
      <w:pPr>
        <w:widowControl/>
        <w:spacing w:before="240"/>
        <w:outlineLvl w:val="1"/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</w:pPr>
      <w:r w:rsidRPr="00DD75BB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公司介紹</w:t>
      </w:r>
    </w:p>
    <w:p w:rsidR="00DD75BB" w:rsidRPr="00DD75BB" w:rsidRDefault="00DD75BB" w:rsidP="006D0FDE">
      <w:pPr>
        <w:widowControl/>
        <w:spacing w:line="500" w:lineRule="exact"/>
        <w:ind w:firstLine="480"/>
        <w:rPr>
          <w:rFonts w:ascii="Calibri" w:eastAsia="微軟正黑體" w:hAnsi="Calibri" w:cs="Calibri"/>
          <w:color w:val="292929"/>
          <w:kern w:val="0"/>
          <w:szCs w:val="24"/>
        </w:rPr>
      </w:pPr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將來銀行自我期許是一家有金融全服務牌照、藉由科技打造生態金融的公司，領頭打造一個以信用為核的金融應用創新平台，基於各大股東之產業能力及專業，委以創新吸引人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的導客行銷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，將相關資源整合應用，結合大數據分析、電信與資通訊服務安全（資訊流），線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上線下電商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零售業者通路（物流）與龐大客群（人流）等共同開發數位金融新興服務，發展成功的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純網銀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合作策略，建構智慧化數位生活生態圈，共同發展台灣數位經濟。</w:t>
      </w:r>
    </w:p>
    <w:p w:rsidR="00DD75BB" w:rsidRPr="00DD75BB" w:rsidRDefault="00DD75BB" w:rsidP="00856CB5">
      <w:pPr>
        <w:widowControl/>
        <w:outlineLvl w:val="1"/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</w:pPr>
      <w:r w:rsidRPr="00DD75BB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經營理念</w:t>
      </w:r>
    </w:p>
    <w:p w:rsidR="00856CB5" w:rsidRDefault="00DD75BB" w:rsidP="006D0FDE">
      <w:pPr>
        <w:widowControl/>
        <w:spacing w:line="500" w:lineRule="exact"/>
        <w:ind w:firstLine="480"/>
        <w:rPr>
          <w:rFonts w:ascii="Calibri" w:eastAsia="微軟正黑體" w:hAnsi="Calibri" w:cs="Calibri"/>
          <w:color w:val="292929"/>
          <w:kern w:val="0"/>
          <w:szCs w:val="24"/>
        </w:rPr>
      </w:pPr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諾貝爾經濟學得主</w:t>
      </w:r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Robert J. Shiller</w:t>
      </w:r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曾表示：金融業是高尚的專業，參與其中的人應心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存正念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，並用在好的目的上。金融環境還有許多可以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因著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科技發展，而提供服務有感、使用有感、生活有感的更多元服務機會。</w:t>
      </w:r>
    </w:p>
    <w:p w:rsidR="00DD75BB" w:rsidRPr="00DD75BB" w:rsidRDefault="00DD75BB" w:rsidP="006D0FDE">
      <w:pPr>
        <w:widowControl/>
        <w:spacing w:line="500" w:lineRule="exact"/>
        <w:ind w:firstLine="480"/>
        <w:rPr>
          <w:rFonts w:ascii="Calibri" w:eastAsia="微軟正黑體" w:hAnsi="Calibri" w:cs="Calibri"/>
          <w:color w:val="292929"/>
          <w:kern w:val="0"/>
          <w:szCs w:val="24"/>
        </w:rPr>
      </w:pPr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將來銀行專注在零摩擦的使用者體驗，例如跨載體的使用介面、安全可靠的生物識別、從使用者的角度來</w:t>
      </w:r>
      <w:proofErr w:type="gramStart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重塑並提升</w:t>
      </w:r>
      <w:proofErr w:type="gramEnd"/>
      <w:r w:rsidRPr="00DD75BB">
        <w:rPr>
          <w:rFonts w:ascii="Calibri" w:eastAsia="微軟正黑體" w:hAnsi="Calibri" w:cs="Calibri"/>
          <w:color w:val="292929"/>
          <w:kern w:val="0"/>
          <w:szCs w:val="24"/>
        </w:rPr>
        <w:t>使用者信用價值，幫助使用者更快、更好、更輕便的取得服務和完成服務。</w:t>
      </w:r>
    </w:p>
    <w:p w:rsidR="00DD75BB" w:rsidRPr="00856CB5" w:rsidRDefault="00DD75BB" w:rsidP="00856CB5">
      <w:pPr>
        <w:widowControl/>
        <w:outlineLvl w:val="1"/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</w:pPr>
      <w:r w:rsidRPr="00856CB5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主要商品</w:t>
      </w:r>
      <w:r w:rsidRPr="00856CB5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 xml:space="preserve"> / </w:t>
      </w:r>
      <w:r w:rsidRPr="00856CB5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服務項目</w:t>
      </w:r>
    </w:p>
    <w:p w:rsidR="00856CB5" w:rsidRPr="00856CB5" w:rsidRDefault="00DD75BB" w:rsidP="006D0FDE">
      <w:pPr>
        <w:widowControl/>
        <w:spacing w:line="500" w:lineRule="exact"/>
        <w:ind w:firstLine="48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透過信用為核的信用引擎與生態引擎，在生活為用的場域應用上彼此串連，和生態體系中的夥伴透過合法合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規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且安全的資訊環境，從微觀到宏觀服務普惠金融下的使用者，共同成就美好生活。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DD75BB" w:rsidRPr="00856CB5" w:rsidRDefault="00DD75BB" w:rsidP="00856CB5">
      <w:pPr>
        <w:widowControl/>
        <w:outlineLvl w:val="1"/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</w:pPr>
      <w:r w:rsidRPr="00856CB5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福利制度</w:t>
      </w:r>
    </w:p>
    <w:p w:rsidR="00856CB5" w:rsidRDefault="00DD75BB" w:rsidP="00856CB5">
      <w:pPr>
        <w:widowControl/>
        <w:spacing w:line="500" w:lineRule="exact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b/>
          <w:bCs/>
          <w:color w:val="292929"/>
          <w:kern w:val="0"/>
          <w:szCs w:val="24"/>
        </w:rPr>
        <w:t>【將來，同你成長的夥伴】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將來相信激勵與回饋你的最好方式之一，是讓你和優秀的團隊共事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因此將來致力形塑學習型的組織氛圍！將來有：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多元職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涯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規劃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鼓勵創新思考的工作文化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國內外講座、研討會等專業訓練費用補助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與國際級公司策略合作的互動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生態系的務實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規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畫研討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widowControl/>
        <w:spacing w:line="500" w:lineRule="exact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b/>
          <w:bCs/>
          <w:color w:val="292929"/>
          <w:kern w:val="0"/>
          <w:szCs w:val="24"/>
        </w:rPr>
        <w:lastRenderedPageBreak/>
        <w:t>【將來，伴你生活的夥伴】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將來相信你健康的身心狀況、良好的人際互動，是成就高績效團隊的基石之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一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因此將來積極打造能使生活工作平衡的靈活制度！將來有：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彈性的上下班時間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最小單位為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0.5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小時的特休假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/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事假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/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病假等多種假別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不分年資加總可達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45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天的多種給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薪假別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每月可擇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1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日在家工作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生日假及農曆春節前一天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15:00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可下班的貼心政策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優於業界平均的體檢費用補助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widowControl/>
        <w:spacing w:line="500" w:lineRule="exact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b/>
          <w:bCs/>
          <w:color w:val="292929"/>
          <w:kern w:val="0"/>
          <w:szCs w:val="24"/>
        </w:rPr>
        <w:t>【將來，顧你薪情的夥伴】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將來相信無後顧之憂的財務實力，是促成你大小夢想的要素之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一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因此將來堅持做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你薪情的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強力支柱！將來有：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具競爭力的薪酬政策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依公司盈餘及個人績效的變動獎金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員工優惠價格的公司產品</w:t>
      </w: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2"/>
        </w:numPr>
        <w:spacing w:line="500" w:lineRule="exact"/>
        <w:ind w:leftChars="0"/>
        <w:rPr>
          <w:rFonts w:ascii="Calibri" w:eastAsia="微軟正黑體" w:hAnsi="Calibri" w:cs="Calibri"/>
          <w:color w:val="292929"/>
          <w:kern w:val="0"/>
          <w:szCs w:val="24"/>
        </w:rPr>
      </w:pPr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足額合法</w:t>
      </w:r>
      <w:proofErr w:type="gramStart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提撥</w:t>
      </w:r>
      <w:proofErr w:type="gramEnd"/>
      <w:r w:rsidRPr="00856CB5">
        <w:rPr>
          <w:rFonts w:ascii="Calibri" w:eastAsia="微軟正黑體" w:hAnsi="Calibri" w:cs="Calibri"/>
          <w:color w:val="292929"/>
          <w:kern w:val="0"/>
          <w:szCs w:val="24"/>
        </w:rPr>
        <w:t>的勞工退休金</w:t>
      </w:r>
    </w:p>
    <w:p w:rsidR="00856CB5" w:rsidRPr="00856CB5" w:rsidRDefault="00205221" w:rsidP="00856CB5">
      <w:pPr>
        <w:widowControl/>
        <w:spacing w:before="240"/>
        <w:outlineLvl w:val="1"/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</w:pPr>
      <w:proofErr w:type="gramStart"/>
      <w:r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資訊處</w:t>
      </w:r>
      <w:r w:rsidR="00856CB5" w:rsidRP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職缺</w:t>
      </w:r>
      <w:proofErr w:type="gramEnd"/>
      <w:r w:rsid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 xml:space="preserve"> (</w:t>
      </w:r>
      <w:r w:rsid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詳見</w:t>
      </w:r>
      <w:r w:rsid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1</w:t>
      </w:r>
      <w:r w:rsidR="00856CB5">
        <w:rPr>
          <w:rFonts w:ascii="Calibri" w:eastAsia="微軟正黑體" w:hAnsi="Calibri" w:cs="Calibri"/>
          <w:b/>
          <w:bCs/>
          <w:color w:val="292929"/>
          <w:kern w:val="0"/>
          <w:sz w:val="28"/>
          <w:szCs w:val="28"/>
        </w:rPr>
        <w:t>04</w:t>
      </w:r>
      <w:r w:rsid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人力銀行網站</w:t>
      </w:r>
      <w:r w:rsidR="00856CB5">
        <w:rPr>
          <w:rFonts w:ascii="Calibri" w:eastAsia="微軟正黑體" w:hAnsi="Calibri" w:cs="Calibri" w:hint="eastAsia"/>
          <w:b/>
          <w:bCs/>
          <w:color w:val="292929"/>
          <w:kern w:val="0"/>
          <w:sz w:val="28"/>
          <w:szCs w:val="28"/>
        </w:rPr>
        <w:t>)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7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【資訊處】計劃經理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Program Manager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8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【資訊處】專案管理師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Project Manager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9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【資訊處】系統分析師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System Analyst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0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【資訊處】資料倉儲規劃師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Data Warehouse Planner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1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【資訊處】網站開發工程師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Web Developer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2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【資訊處】手機程式開發工程師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Mobile App Developer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3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【資訊處】開放介面工程師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Open API Engineer</w:t>
        </w:r>
      </w:hyperlink>
      <w:r w:rsidRPr="00856CB5">
        <w:rPr>
          <w:rFonts w:eastAsia="微軟正黑體" w:cstheme="minorHAnsi"/>
          <w:b/>
          <w:bCs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4" w:tgtFrame="_blank" w:history="1">
        <w:proofErr w:type="gramStart"/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【資訊處】資安規範</w:t>
        </w:r>
        <w:proofErr w:type="gramEnd"/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管理師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Security Compliance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5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【資訊處】弱點分析工程師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Vulnerability Analyst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6" w:tgtFrame="_blank" w:history="1">
        <w:proofErr w:type="gramStart"/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【資訊處】資安維運中心</w:t>
        </w:r>
        <w:proofErr w:type="gramEnd"/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SOC Engineer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7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【資訊處】資料庫管理師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Database Administrator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8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SRE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技術工程師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Site Reliability Engineer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19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【資訊處】管理資訊系統工程師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MIS Engineer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856CB5" w:rsidRDefault="00DD75BB" w:rsidP="00856CB5">
      <w:pPr>
        <w:pStyle w:val="a8"/>
        <w:widowControl/>
        <w:numPr>
          <w:ilvl w:val="0"/>
          <w:numId w:val="1"/>
        </w:numPr>
        <w:shd w:val="clear" w:color="auto" w:fill="FFFFFF"/>
        <w:ind w:leftChars="0"/>
        <w:rPr>
          <w:rFonts w:eastAsia="微軟正黑體" w:cstheme="minorHAnsi"/>
          <w:b/>
          <w:bCs/>
          <w:color w:val="292929"/>
          <w:kern w:val="0"/>
          <w:sz w:val="28"/>
          <w:szCs w:val="28"/>
        </w:rPr>
      </w:pPr>
      <w:hyperlink r:id="rId20" w:tgtFrame="_blank" w:history="1"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>【資訊處】敏捷專家</w:t>
        </w:r>
        <w:r w:rsidRPr="00856CB5">
          <w:rPr>
            <w:rFonts w:eastAsia="微軟正黑體" w:cstheme="minorHAnsi"/>
            <w:b/>
            <w:bCs/>
            <w:color w:val="78269F"/>
            <w:kern w:val="0"/>
            <w:sz w:val="28"/>
            <w:szCs w:val="28"/>
            <w:u w:val="single"/>
          </w:rPr>
          <w:t xml:space="preserve"> Scrum Master</w:t>
        </w:r>
      </w:hyperlink>
      <w:r w:rsidRPr="00856CB5">
        <w:rPr>
          <w:rFonts w:eastAsia="微軟正黑體" w:cstheme="minorHAnsi"/>
          <w:color w:val="292929"/>
          <w:kern w:val="0"/>
          <w:sz w:val="28"/>
          <w:szCs w:val="28"/>
        </w:rPr>
        <w:t xml:space="preserve"> </w:t>
      </w:r>
    </w:p>
    <w:p w:rsidR="00DD75BB" w:rsidRPr="00DD75BB" w:rsidRDefault="00DD75BB" w:rsidP="00DD75BB">
      <w:pPr>
        <w:widowControl/>
        <w:shd w:val="clear" w:color="auto" w:fill="FFFFFF"/>
        <w:rPr>
          <w:rFonts w:eastAsia="微軟正黑體" w:cstheme="minorHAnsi"/>
          <w:color w:val="292929"/>
          <w:kern w:val="0"/>
          <w:sz w:val="21"/>
          <w:szCs w:val="21"/>
        </w:rPr>
      </w:pPr>
    </w:p>
    <w:p w:rsidR="00856CB5" w:rsidRDefault="00856CB5" w:rsidP="00856CB5">
      <w:pPr>
        <w:pStyle w:val="r3"/>
        <w:spacing w:before="0" w:beforeAutospacing="0" w:after="0" w:afterAutospacing="0"/>
        <w:rPr>
          <w:rFonts w:ascii="Calibri" w:eastAsia="微軟正黑體" w:hAnsi="Calibri" w:cs="Calibri"/>
          <w:color w:val="292929"/>
        </w:rPr>
      </w:pPr>
      <w:r w:rsidRPr="00856CB5">
        <w:rPr>
          <w:rFonts w:ascii="Calibri" w:eastAsia="微軟正黑體" w:hAnsi="Calibri" w:cs="Calibri"/>
          <w:color w:val="292929"/>
        </w:rPr>
        <w:t>將來銀行官方網站</w:t>
      </w:r>
      <w:r w:rsidRPr="00856CB5">
        <w:rPr>
          <w:rFonts w:ascii="Calibri" w:eastAsia="微軟正黑體" w:hAnsi="Calibri" w:cs="Calibri"/>
          <w:color w:val="292929"/>
        </w:rPr>
        <w:t xml:space="preserve">: </w:t>
      </w:r>
      <w:hyperlink r:id="rId21" w:history="1">
        <w:r w:rsidRPr="00494291">
          <w:rPr>
            <w:rStyle w:val="a3"/>
            <w:rFonts w:ascii="Calibri" w:eastAsia="微軟正黑體" w:hAnsi="Calibri" w:cs="Calibri"/>
          </w:rPr>
          <w:t>https://www.nextbank.com.tw/</w:t>
        </w:r>
      </w:hyperlink>
      <w:r w:rsidRPr="00856CB5">
        <w:rPr>
          <w:rFonts w:ascii="Calibri" w:eastAsia="微軟正黑體" w:hAnsi="Calibri" w:cs="Calibri"/>
          <w:color w:val="292929"/>
        </w:rPr>
        <w:t xml:space="preserve"> </w:t>
      </w:r>
    </w:p>
    <w:p w:rsidR="00DD75BB" w:rsidRPr="00205221" w:rsidRDefault="00856CB5" w:rsidP="00205221">
      <w:pPr>
        <w:pStyle w:val="r3"/>
        <w:spacing w:before="0" w:beforeAutospacing="0" w:after="0" w:afterAutospacing="0"/>
        <w:rPr>
          <w:rFonts w:ascii="Calibri" w:eastAsia="微軟正黑體" w:hAnsi="Calibri" w:cs="Calibri" w:hint="eastAsia"/>
          <w:color w:val="292929"/>
        </w:rPr>
      </w:pPr>
      <w:r w:rsidRPr="00856CB5">
        <w:rPr>
          <w:rFonts w:ascii="Calibri" w:eastAsia="微軟正黑體" w:hAnsi="Calibri" w:cs="Calibri"/>
          <w:color w:val="292929"/>
        </w:rPr>
        <w:t>將來銀行</w:t>
      </w:r>
      <w:proofErr w:type="gramStart"/>
      <w:r w:rsidRPr="00856CB5">
        <w:rPr>
          <w:rFonts w:ascii="Calibri" w:eastAsia="微軟正黑體" w:hAnsi="Calibri" w:cs="Calibri"/>
          <w:color w:val="292929"/>
        </w:rPr>
        <w:t>官方臉書粉絲</w:t>
      </w:r>
      <w:proofErr w:type="gramEnd"/>
      <w:r w:rsidRPr="00856CB5">
        <w:rPr>
          <w:rFonts w:ascii="Calibri" w:eastAsia="微軟正黑體" w:hAnsi="Calibri" w:cs="Calibri"/>
          <w:color w:val="292929"/>
        </w:rPr>
        <w:t>團</w:t>
      </w:r>
      <w:r w:rsidRPr="00856CB5">
        <w:rPr>
          <w:rFonts w:ascii="Calibri" w:eastAsia="微軟正黑體" w:hAnsi="Calibri" w:cs="Calibri"/>
          <w:color w:val="292929"/>
        </w:rPr>
        <w:t xml:space="preserve">: </w:t>
      </w:r>
      <w:hyperlink r:id="rId22" w:history="1">
        <w:r w:rsidRPr="00494291">
          <w:rPr>
            <w:rStyle w:val="a3"/>
            <w:rFonts w:ascii="Calibri" w:eastAsia="微軟正黑體" w:hAnsi="Calibri" w:cs="Calibri"/>
          </w:rPr>
          <w:t>https://www.facebook.com/nextbanktaiwan/</w:t>
        </w:r>
      </w:hyperlink>
      <w:bookmarkStart w:id="0" w:name="_GoBack"/>
      <w:bookmarkEnd w:id="0"/>
    </w:p>
    <w:sectPr w:rsidR="00DD75BB" w:rsidRPr="00205221" w:rsidSect="00DD75BB">
      <w:headerReference w:type="default" r:id="rId23"/>
      <w:footerReference w:type="default" r:id="rId2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8E" w:rsidRDefault="009C4D8E" w:rsidP="00DD75BB">
      <w:r>
        <w:separator/>
      </w:r>
    </w:p>
  </w:endnote>
  <w:endnote w:type="continuationSeparator" w:id="0">
    <w:p w:rsidR="009C4D8E" w:rsidRDefault="009C4D8E" w:rsidP="00D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BB" w:rsidRDefault="00DD75BB">
    <w:pPr>
      <w:pStyle w:val="a6"/>
    </w:pPr>
    <w:r w:rsidRPr="00DD75BB">
      <w:rPr>
        <w:rFonts w:eastAsia="微軟正黑體" w:cstheme="minorHAnsi"/>
        <w:b/>
        <w:bCs/>
        <w:color w:val="292929"/>
        <w:sz w:val="36"/>
        <w:szCs w:val="36"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60B6AAA8" wp14:editId="5ABDE0FF">
          <wp:simplePos x="0" y="0"/>
          <wp:positionH relativeFrom="page">
            <wp:align>left</wp:align>
          </wp:positionH>
          <wp:positionV relativeFrom="paragraph">
            <wp:posOffset>56515</wp:posOffset>
          </wp:positionV>
          <wp:extent cx="1586865" cy="710565"/>
          <wp:effectExtent l="0" t="0" r="0" b="0"/>
          <wp:wrapNone/>
          <wp:docPr id="1" name="圖片 6">
            <a:extLst xmlns:a="http://schemas.openxmlformats.org/drawingml/2006/main">
              <a:ext uri="{FF2B5EF4-FFF2-40B4-BE49-F238E27FC236}">
                <a16:creationId xmlns:a16="http://schemas.microsoft.com/office/drawing/2014/main" id="{712B71E7-5CC7-5A4C-B1B7-F125288748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6">
                    <a:extLst>
                      <a:ext uri="{FF2B5EF4-FFF2-40B4-BE49-F238E27FC236}">
                        <a16:creationId xmlns:a16="http://schemas.microsoft.com/office/drawing/2014/main" id="{712B71E7-5CC7-5A4C-B1B7-F125288748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4" b="70781"/>
                  <a:stretch/>
                </pic:blipFill>
                <pic:spPr bwMode="auto">
                  <a:xfrm rot="10800000">
                    <a:off x="0" y="0"/>
                    <a:ext cx="1586865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8E" w:rsidRDefault="009C4D8E" w:rsidP="00DD75BB">
      <w:r>
        <w:separator/>
      </w:r>
    </w:p>
  </w:footnote>
  <w:footnote w:type="continuationSeparator" w:id="0">
    <w:p w:rsidR="009C4D8E" w:rsidRDefault="009C4D8E" w:rsidP="00DD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5BB" w:rsidRDefault="00856CB5">
    <w:pPr>
      <w:pStyle w:val="a4"/>
    </w:pPr>
    <w:r w:rsidRPr="00DD75BB">
      <w:drawing>
        <wp:anchor distT="0" distB="0" distL="114300" distR="114300" simplePos="0" relativeHeight="251661312" behindDoc="0" locked="0" layoutInCell="1" allowOverlap="1" wp14:anchorId="60EC79C2">
          <wp:simplePos x="0" y="0"/>
          <wp:positionH relativeFrom="column">
            <wp:posOffset>-586740</wp:posOffset>
          </wp:positionH>
          <wp:positionV relativeFrom="paragraph">
            <wp:posOffset>-241935</wp:posOffset>
          </wp:positionV>
          <wp:extent cx="2108200" cy="196850"/>
          <wp:effectExtent l="0" t="0" r="6350" b="0"/>
          <wp:wrapNone/>
          <wp:docPr id="11" name="工作區域 44.png" descr="工作區域 44.png">
            <a:extLst xmlns:a="http://schemas.openxmlformats.org/drawingml/2006/main">
              <a:ext uri="{FF2B5EF4-FFF2-40B4-BE49-F238E27FC236}">
                <a16:creationId xmlns:a16="http://schemas.microsoft.com/office/drawing/2014/main" id="{1138AB39-E2DC-C64A-B9D5-DAECCE147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工作區域 44.png" descr="工作區域 44.png">
                    <a:extLst>
                      <a:ext uri="{FF2B5EF4-FFF2-40B4-BE49-F238E27FC236}">
                        <a16:creationId xmlns:a16="http://schemas.microsoft.com/office/drawing/2014/main" id="{1138AB39-E2DC-C64A-B9D5-DAECCE147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1968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DD75BB" w:rsidRPr="00DD75BB">
      <w:rPr>
        <w:rFonts w:eastAsia="微軟正黑體" w:cstheme="minorHAnsi"/>
        <w:b/>
        <w:bCs/>
        <w:color w:val="292929"/>
        <w:sz w:val="36"/>
        <w:szCs w:val="36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6968395">
          <wp:simplePos x="0" y="0"/>
          <wp:positionH relativeFrom="column">
            <wp:posOffset>5236210</wp:posOffset>
          </wp:positionH>
          <wp:positionV relativeFrom="paragraph">
            <wp:posOffset>-534035</wp:posOffset>
          </wp:positionV>
          <wp:extent cx="1586865" cy="710565"/>
          <wp:effectExtent l="0" t="0" r="0" b="0"/>
          <wp:wrapNone/>
          <wp:docPr id="7" name="圖片 6">
            <a:extLst xmlns:a="http://schemas.openxmlformats.org/drawingml/2006/main">
              <a:ext uri="{FF2B5EF4-FFF2-40B4-BE49-F238E27FC236}">
                <a16:creationId xmlns:a16="http://schemas.microsoft.com/office/drawing/2014/main" id="{712B71E7-5CC7-5A4C-B1B7-F125288748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6">
                    <a:extLst>
                      <a:ext uri="{FF2B5EF4-FFF2-40B4-BE49-F238E27FC236}">
                        <a16:creationId xmlns:a16="http://schemas.microsoft.com/office/drawing/2014/main" id="{712B71E7-5CC7-5A4C-B1B7-F125288748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4" b="70781"/>
                  <a:stretch/>
                </pic:blipFill>
                <pic:spPr bwMode="auto">
                  <a:xfrm>
                    <a:off x="0" y="0"/>
                    <a:ext cx="1604264" cy="7183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8E5"/>
    <w:multiLevelType w:val="hybridMultilevel"/>
    <w:tmpl w:val="8368C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765DCB"/>
    <w:multiLevelType w:val="hybridMultilevel"/>
    <w:tmpl w:val="1FC2C1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BB"/>
    <w:rsid w:val="00205221"/>
    <w:rsid w:val="006D0FDE"/>
    <w:rsid w:val="00856CB5"/>
    <w:rsid w:val="009C4D8E"/>
    <w:rsid w:val="00DD75BB"/>
    <w:rsid w:val="00E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DC0D"/>
  <w15:chartTrackingRefBased/>
  <w15:docId w15:val="{F9B40F6F-20D6-4055-BE31-F21E455C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75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75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75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D75B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3">
    <w:name w:val="t3"/>
    <w:basedOn w:val="a"/>
    <w:rsid w:val="00DD75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D75BB"/>
    <w:rPr>
      <w:color w:val="0000FF"/>
      <w:u w:val="single"/>
    </w:rPr>
  </w:style>
  <w:style w:type="paragraph" w:customStyle="1" w:styleId="mb-0">
    <w:name w:val="mb-0"/>
    <w:basedOn w:val="a"/>
    <w:rsid w:val="00DD75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3">
    <w:name w:val="r3"/>
    <w:basedOn w:val="a"/>
    <w:rsid w:val="00DD75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r-5">
    <w:name w:val="mr-5"/>
    <w:basedOn w:val="a0"/>
    <w:rsid w:val="00DD75BB"/>
  </w:style>
  <w:style w:type="paragraph" w:styleId="a4">
    <w:name w:val="header"/>
    <w:basedOn w:val="a"/>
    <w:link w:val="a5"/>
    <w:uiPriority w:val="99"/>
    <w:unhideWhenUsed/>
    <w:rsid w:val="00DD7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75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7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75BB"/>
    <w:rPr>
      <w:sz w:val="20"/>
      <w:szCs w:val="20"/>
    </w:rPr>
  </w:style>
  <w:style w:type="paragraph" w:styleId="a8">
    <w:name w:val="List Paragraph"/>
    <w:basedOn w:val="a"/>
    <w:uiPriority w:val="34"/>
    <w:qFormat/>
    <w:rsid w:val="00856CB5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85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4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694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0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529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65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18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12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79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32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88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6p7sy?jobsource=joblist_r_cust" TargetMode="External"/><Relationship Id="rId13" Type="http://schemas.openxmlformats.org/officeDocument/2006/relationships/hyperlink" Target="https://www.104.com.tw/job/6p7us?jobsource=joblist_r_cust" TargetMode="External"/><Relationship Id="rId18" Type="http://schemas.openxmlformats.org/officeDocument/2006/relationships/hyperlink" Target="https://www.104.com.tw/job/6p7ww?jobsource=joblist_r_cus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extbank.com.tw/" TargetMode="External"/><Relationship Id="rId7" Type="http://schemas.openxmlformats.org/officeDocument/2006/relationships/hyperlink" Target="https://www.104.com.tw/job/6p7r2?jobsource=joblist_r_cust" TargetMode="External"/><Relationship Id="rId12" Type="http://schemas.openxmlformats.org/officeDocument/2006/relationships/hyperlink" Target="https://www.104.com.tw/job/6p7ui?jobsource=joblist_r_cust" TargetMode="External"/><Relationship Id="rId17" Type="http://schemas.openxmlformats.org/officeDocument/2006/relationships/hyperlink" Target="https://www.104.com.tw/job/6p7wj?jobsource=joblist_r_cu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04.com.tw/job/6p7w8?jobsource=joblist_r_cust" TargetMode="External"/><Relationship Id="rId20" Type="http://schemas.openxmlformats.org/officeDocument/2006/relationships/hyperlink" Target="https://www.104.com.tw/job/6p7rd?jobsource=joblist_r_cu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04.com.tw/job/6p7u1?jobsource=joblist_r_cus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104.com.tw/job/6p7vh?jobsource=joblist_r_cus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104.com.tw/job/6p7tn?jobsource=joblist_r_cust" TargetMode="External"/><Relationship Id="rId19" Type="http://schemas.openxmlformats.org/officeDocument/2006/relationships/hyperlink" Target="https://www.104.com.tw/job/6p7x8?jobsource=joblist_r_c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4.com.tw/job/6p7tf?jobsource=joblist_r_cust" TargetMode="External"/><Relationship Id="rId14" Type="http://schemas.openxmlformats.org/officeDocument/2006/relationships/hyperlink" Target="https://www.104.com.tw/job/6p7v6?jobsource=joblist_r_cust" TargetMode="External"/><Relationship Id="rId22" Type="http://schemas.openxmlformats.org/officeDocument/2006/relationships/hyperlink" Target="https://www.facebook.com/nextbanktaiwa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豐名</dc:creator>
  <cp:keywords/>
  <dc:description/>
  <cp:lastModifiedBy>蔡 豐名</cp:lastModifiedBy>
  <cp:revision>2</cp:revision>
  <dcterms:created xsi:type="dcterms:W3CDTF">2019-11-05T01:33:00Z</dcterms:created>
  <dcterms:modified xsi:type="dcterms:W3CDTF">2019-11-05T01:53:00Z</dcterms:modified>
</cp:coreProperties>
</file>